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1" w:rsidRPr="00A469E1" w:rsidRDefault="00A469E1" w:rsidP="00A469E1">
      <w:pPr>
        <w:spacing w:after="0" w:line="240" w:lineRule="auto"/>
        <w:ind w:left="256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927"/>
      </w:tblGrid>
      <w:tr w:rsidR="00A469E1" w:rsidRPr="0020361A" w:rsidTr="00CA6140">
        <w:tc>
          <w:tcPr>
            <w:tcW w:w="3240" w:type="dxa"/>
          </w:tcPr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«Рассмотрено»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ШМО учителей гуманитарных предметов  МБОУ 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Шарангской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СШ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 ___________2020  г</w:t>
            </w:r>
          </w:p>
        </w:tc>
        <w:tc>
          <w:tcPr>
            <w:tcW w:w="3201" w:type="dxa"/>
          </w:tcPr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</w:tcPr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Шарангской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СШ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М.В.Михеева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№______</w:t>
            </w:r>
          </w:p>
          <w:p w:rsidR="00A469E1" w:rsidRPr="0020361A" w:rsidRDefault="00A469E1" w:rsidP="00CA6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 ____________2020 г</w:t>
            </w:r>
          </w:p>
        </w:tc>
      </w:tr>
    </w:tbl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  <w:t>РАБОЧАЯ ПРОГРАММА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по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экономике 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для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10-11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классов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в соответствии с ФГОС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</w:t>
      </w:r>
      <w:bookmarkStart w:id="0" w:name="_GoBack"/>
      <w:bookmarkEnd w:id="0"/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на 2020-20</w:t>
      </w:r>
      <w:r w:rsidRPr="002036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ar-SA"/>
        </w:rPr>
        <w:t>21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учебный год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Разработала</w:t>
      </w: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Вяткина Ю.С.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истории и обществознания 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высшей категории  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20361A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р.п</w:t>
      </w:r>
      <w:proofErr w:type="spellEnd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Шаранга</w:t>
      </w:r>
      <w:proofErr w:type="spellEnd"/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2020г.</w:t>
      </w:r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Default="00A469E1" w:rsidP="00A4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курсу «Экономика» к учебнику А. П. Киреева «Экономика» для 10 –   11 классов (базовый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углубленный </w:t>
      </w:r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уровень) издательства М.: ВИТА-ПРЕСС, 2020, подготовлена в соответствии с требованиями ФГОС СОО и Примерной программы учебного предмета «Экономика» на основе авторской программы М.В. Королёвой, И.В. Трошкиной, </w:t>
      </w:r>
      <w:proofErr w:type="spellStart"/>
      <w:r w:rsidRPr="00A469E1">
        <w:rPr>
          <w:rFonts w:ascii="Times New Roman" w:eastAsia="Calibri" w:hAnsi="Times New Roman" w:cs="Times New Roman"/>
          <w:sz w:val="28"/>
          <w:szCs w:val="28"/>
        </w:rPr>
        <w:t>А.П.Киреева</w:t>
      </w:r>
      <w:proofErr w:type="spellEnd"/>
      <w:r w:rsidRPr="00A469E1">
        <w:rPr>
          <w:rFonts w:ascii="Times New Roman" w:eastAsia="Calibri" w:hAnsi="Times New Roman" w:cs="Times New Roman"/>
          <w:sz w:val="28"/>
          <w:szCs w:val="28"/>
        </w:rPr>
        <w:t>: методическое пособие к учебнику А. Киреева «Экономика» для 10-11 классов общеобразовательных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базовый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уровень) / М.В. Королёва, И.В. Трошкина, </w:t>
      </w:r>
      <w:proofErr w:type="spellStart"/>
      <w:r w:rsidRPr="00A469E1">
        <w:rPr>
          <w:rFonts w:ascii="Times New Roman" w:eastAsia="Calibri" w:hAnsi="Times New Roman" w:cs="Times New Roman"/>
          <w:sz w:val="28"/>
          <w:szCs w:val="28"/>
        </w:rPr>
        <w:t>А.П.Киреев</w:t>
      </w:r>
      <w:proofErr w:type="spell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>: ВИТА-ПРЕСС, 2016.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Приоритетная </w:t>
      </w:r>
      <w:r w:rsidRPr="00A469E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данного учебного курса – целостная социально-экономическая картина мира у учащихся 10–11 классов, основанная на системе знаний об экономической сфере в жизни общества как пространстве, в котором осуществляется деятельность основных экономических агентов, умение находить оптимальные способы поведения в окружающей реальности.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>Эта цель реализуется через совместную деятельность учащихся и учителя по решению практических и исследовательских задач. В ходе решения таких задач создаются условия для получения учащимися набора личностных характеристик учащихся, которые, согласно ФГОС СОО, предполагают, что по итогам освоения образовательных программ из стен образовательных организаций выйдет выпускник: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осознающий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осознающий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свою сопричастность судьбе Отечества;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владеющий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основами научных методов познания окружающего мира;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на творчество и инновационную деятельность;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готовый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сотрудничеству,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способный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осуществлять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учебно-исследовательскую, проектную и информационно-познавательную деятельность;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успешного взаимодействия;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>осознанно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выполняющий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пропагандирующий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правила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здорового,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безопасного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и экологически целесообразного образа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подготовленный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осознанному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выбору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профессии,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понимающий</w:t>
      </w:r>
      <w:r w:rsidRPr="00A469E1">
        <w:rPr>
          <w:rFonts w:ascii="Times New Roman" w:eastAsia="Calibri" w:hAnsi="Times New Roman" w:cs="Times New Roman"/>
          <w:sz w:val="28"/>
          <w:szCs w:val="28"/>
        </w:rPr>
        <w:tab/>
        <w:t>значение профессиональной деятельности для человека и общества;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469E1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proofErr w:type="gramEnd"/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 на образование и самообразование в течение всей своей жизни;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E1">
        <w:rPr>
          <w:rFonts w:ascii="Times New Roman" w:eastAsia="Calibri" w:hAnsi="Times New Roman" w:cs="Times New Roman"/>
          <w:sz w:val="28"/>
          <w:szCs w:val="28"/>
        </w:rPr>
        <w:t xml:space="preserve">Курс построен по принципу последовательного перехода от изучения базовых понятий, конструирующих экономическую систему обществ, к анализу закономерностей, определяющих деятельность отдельных экономических </w:t>
      </w:r>
      <w:r w:rsidRPr="00A469E1">
        <w:rPr>
          <w:rFonts w:ascii="Times New Roman" w:eastAsia="Calibri" w:hAnsi="Times New Roman" w:cs="Times New Roman"/>
          <w:sz w:val="28"/>
          <w:szCs w:val="28"/>
        </w:rPr>
        <w:lastRenderedPageBreak/>
        <w:t>агентов, всех экономических агентов и взаимодействие их с окружающим миром. Завершается курс обобщающей темой «Россия в международной экономике», позволяющей сложить мозаику знаний по экономике, освоенных на уроках, и на ее основе сформировать у учащегося гражданскую позицию как активного и ответственного члена российского общества.</w:t>
      </w:r>
    </w:p>
    <w:p w:rsidR="00A469E1" w:rsidRPr="00A469E1" w:rsidRDefault="00A469E1" w:rsidP="00A469E1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2. Планируемые результаты освоения учебного курса «Экономика» (базовый уровень)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Методической основой преподавания экономики, согласно требованиям ФГОС, является системно-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деятельностный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метапредметных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учащихся.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Личностные результаты освоения курса «Экономика»: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ориентация обучающихся на достижение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готовность и способность вырабатывать собственную позицию по отношению к общественно-политическим событиям прошлого и настоящего;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обладание навыками сотрудничества со сверстниками, взрослыми в образовательной, учебно-исследовательской, проектной и других видах деятельности;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готовность и способность к образованию, в том числе самообразованию;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понимание влияния социально-экономических процессов на состояние природной и социальной среды;</w:t>
      </w:r>
    </w:p>
    <w:p w:rsidR="00A469E1" w:rsidRPr="00A469E1" w:rsidRDefault="00A469E1" w:rsidP="00A469E1">
      <w:pPr>
        <w:spacing w:after="16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 уважение всех форм собственности, готовность к защите своей собственности;</w:t>
      </w:r>
      <w:r w:rsidRPr="00A46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69E1" w:rsidRPr="00A469E1" w:rsidRDefault="00A469E1" w:rsidP="00A469E1">
      <w:pPr>
        <w:spacing w:after="16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A469E1" w:rsidRPr="00A469E1" w:rsidRDefault="00A469E1" w:rsidP="00A469E1">
      <w:pPr>
        <w:spacing w:after="16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Метапредметные</w:t>
      </w:r>
      <w:proofErr w:type="spellEnd"/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результаты освоения курса «Экономика»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Регулятивные универсальные учебные действия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Выпускник научится: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определять несколько путей достижения поставленной цели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.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сопоставлять полученный результат деятельности с поставленной заранее целью;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Познавательные универсальные учебные действия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Выпускник научится: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критически оценивать и интерпретировать информацию с разных позиций;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распознавать и фиксировать противоречия в информационных источниках;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искать и находить обобщенные способы решения задач;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приводить критические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аргументы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как в отношении собственного суждения, так и в отношении действий и суждений другого;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и преобразовывать проблемно-противоречивые ситуации;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 на предметы и явления окружающего мира;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менять и удерживать разные позиции в познавательной деятельности (быть учеником и учителем, формулировать образовательный запрос и самостоятельно выполнять консультативные функции, ставить проблему и работать над ее решением, управлять совместной познавательной деятельностью и подчиняться).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Коммуникативные универсальные учебные действия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Выпускник научится: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 xml:space="preserve">осуществлять деловую коммуникацию как со сверстниками, так и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взрослыми (как внутри образовательной организации, так и за ее пределами);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координировать и выполнять работу в условиях виртуального взаимодействия (или сочетания реального и виртуального);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согласовывать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позиции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членов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команды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в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процессе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работы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над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общим продуктом/решением;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воспринимать критические замечания как ресурс собственного развития;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Предметные результаты освоения курса «Экономика» (базовый уровень)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Выпускник на базовом уровне научится: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концепции экономики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указывать сферу применения методов экономической теории;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проблему ограниченности ресурсов по отношению к потребностям;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свободное и экономическое благо;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иллюстрировать примерами процедуру минимизации альтернативной стоимости;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представлять и характеризовать в виде графика кривую производственных возможностей;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факторов производства;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типы экономических систем.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Микроэкономика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характеризовать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экономику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семьи;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анализировать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структуру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семейного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бюджета</w:t>
      </w:r>
      <w:r w:rsidRPr="00A469E1">
        <w:rPr>
          <w:rFonts w:ascii="Times New Roman" w:eastAsia="Times New Roman" w:hAnsi="Times New Roman" w:cs="Times New Roman"/>
        </w:rPr>
        <w:t xml:space="preserve">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собственной семьи;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ситуацию на рынке с точки зрения продавцов и покупателей;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принимать рациональные решения в условиях относительной ограниченности доступных ресурсов;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свое потребительское поведение;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на примерах закономерности и взаимосвязь спроса и предложения;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значимость и классифицировать условия, влияющие на спрос и предложение;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на примерах эластичность спроса и предложения;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организационно-правовые формы предпринимательской деятельности;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российских предприятий разных организационно-правовых форм;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практическое назначение франчайзинга и сферы его применения;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виды ценных бумаг;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разницу между постоянными и переменными издержками;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взаимосвязь факторов производства и факторов дохода;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факторов, влияющих на производительность труда;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на основе различных параметров возможные уровни оплаты труда;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 примерах объяснять разницу между основными формами заработной платы и стимулирования труда;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социально-экономическую роль и функции предпринимательства;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обнаруживать и сопоставлять различия между менеджментом и    </w:t>
      </w:r>
    </w:p>
    <w:p w:rsidR="00A469E1" w:rsidRPr="00A469E1" w:rsidRDefault="00A469E1" w:rsidP="00A469E1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предпринимательством;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практическое назначение основных функций менеджмента;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место маркетинга в деятельности организации;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эффективность рекламы на основе ключевых принципов ее создания;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сравнивать рынки с интенсивной и несовершенной конкуренцией.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Макроэкономика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влияния государства на экономику;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общественных благ в собственном окружении;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объяснять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взаимовыгодность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добровольного обмена;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назначение различных видов налогов;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монетарной и фискальной политики государства;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уместность использования различных показателей состояния                       экономики;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сфер применения показателя ВНП;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производить расчет ВВП;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статей государственного бюджета России;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характеризовать макроэкономические последствия инфляции;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уместность мер государственной политики снижения инфляции;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факторы, влияющие на экономический рост;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экономической функции денег в реальной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сферы применения различных форм денег;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практическое назначение основных элементов банковской                                системы;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различать виды кредитов и сферу их использования;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решать прикладные задачи на расчет процентной ставки по кредиту;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причины неравенства доходов;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характеризовать макроэкономические последствия безработицы;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целесообразность мер по снижению безработицы;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социальных последствий безработицы.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Международная экономика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глобальных проблем в современных международных экономических отношениях;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объяснять назначение международной торговли;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целесообразность использования видов валют в различных условиях;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влияние факторов, влияющих на валютный курс;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использования различных форм международных расчетов;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из сферы глобализации мировой экономики;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приводить примеры глобальных экономических проблем;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определять формы и последствия существующих экономических институтов на социально- экономическом развитии общества;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анализировать текст экономического содержания по международной экономике. 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Выпускник на базовом уровне получит возможность научиться: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концепции экономики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проводить анализ достоинств и недостатков типов экономических систем;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применять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теоретические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знания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экономике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для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практической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деятельности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 повседневной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приобретенные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ключевые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компетенции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выполнении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учебн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о-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исследовательских проектов, нацеленных на решение основных экономических проблем;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находить информацию по предмету экономической теории из источников различного типа;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</w:t>
      </w: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Микроэкономика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применять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полученные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теоретические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практические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знания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для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определения экономически рационального поведения;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приобретенные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знания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для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экономически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грамотного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поведения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в современном мире;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сопоставлять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свои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потребности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возможности,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оптимально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распределять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свои материальные и трудовые ресурсы, составлять семейный бюджет;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объективно оценивать эффективность деятельности предприятия;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проводить анализ организационно-правовых форм крупного и малого бизнеса;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понимать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необходимость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соблюдения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предписаний,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предлагаемых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в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договорах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 кредитам, ипотеке и трудовых договорах;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знания о формах предпринимательства в реальной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выявлять предпринимательские способности;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- анализировать и извлекать информацию по микроэкономике в источниках различного типа и источниках, созданных в различных знаковых системах (текст, таблица, график, диаграмма,</w:t>
      </w:r>
      <w:r w:rsidRPr="00A4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аудиовизуальный ряд и др.);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решать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опорой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на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полученные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знания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познавательные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практические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задачи, отражающие типичные экономические задачи по микроэкономике;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Макроэкономика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применять теоретические знания по макроэкономике для практической деятельности и повседневной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оценивать влияние инфляции и безработицы на экономическое развитие государства;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анализировать и извлекать информацию по заданной теме в источниках различного типа и источниках, созданных в различных знаковых системах;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грамотно обращаться с деньгами в повседневной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экономические понятия по макроэкономике в проектной деятельности;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Международная экономика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объективно оценивать экономическую информацию, критически относиться к</w:t>
      </w:r>
      <w:r w:rsidRPr="00A4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псевдонаучной информации по международной торговле;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использовать экономические понятия в проектной деятельности;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мире.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 целом на предметном уровне у учащихся будут сформированы: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Система знаний об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экономический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сфере в жизни общества как пространстве, в котором осуществляется экономическая деятельность индивидов, семей, отдельных предприятий и государства.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нравственных ценностей в экономической деятельности отдельных людей и общества; уважительное отношение к чужой собственности.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Экономическое мышление, включающее: умение принимать рациональные решения в условиях относительной ограниченности доступных ресурсов, оценивание этих решений и готовность принимать ответственность за их возможные последствия для себя, своего окружения и общества в целом.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налогоплательщика).</w:t>
      </w:r>
      <w:proofErr w:type="gramEnd"/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отношений.</w:t>
      </w:r>
    </w:p>
    <w:p w:rsidR="00A469E1" w:rsidRPr="00A469E1" w:rsidRDefault="00A469E1" w:rsidP="00A469E1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3. Содержание учебного курса «Экономика» (базовый уровень)</w:t>
      </w:r>
    </w:p>
    <w:p w:rsidR="00A469E1" w:rsidRPr="00A469E1" w:rsidRDefault="00A469E1" w:rsidP="00A4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 xml:space="preserve">10 класс </w:t>
      </w:r>
      <w:r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68</w:t>
      </w: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ов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Раздел I. Основы экономики (</w:t>
      </w:r>
      <w:r>
        <w:rPr>
          <w:rFonts w:ascii="Times New Roman" w:eastAsia="Calibri" w:hAnsi="Times New Roman" w:cs="Times New Roman"/>
          <w:b/>
          <w:color w:val="231F20"/>
          <w:sz w:val="28"/>
          <w:szCs w:val="28"/>
        </w:rPr>
        <w:t>22</w:t>
      </w:r>
      <w:r w:rsidRPr="00A469E1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ч)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Что такое экономика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Проблема безграничности потребностей общества и ограниченности его ресурсов. Экономика как наука и сфера деятельности человека.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Удовлетворение потребностей с помощью благ, свободных и экономических. Производство, распределение, обмен и потребление экономических благ в ходе экономического процесса.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Экономика как наука разделяется на микроэкономику, изучающую экономическое поведение домохозяйств и фирм, и макроэкономику, изучающую поведение государства. Развитие экономической науки. Основные концепции экономики.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Потребности человека. Возобновляемые и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невозобновляемые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ресурсы. Ограниченность ресурсов. Свободные и экономические блага. Экономическое поведение. Экономика как наука и хозяйство. Микроэкономика. Макроэкономика.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Выбор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Экономический агенты – домохозяйства, предприятия и государство – все, кто может владеть собственностью, вести экономическую деятельность и имеет доходы и расходы.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Экономические агенты производят и потребляют блага – товары и услуги, овеществленные и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неовеществленные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результаты производства.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Граница производственных возможностей – диаграмма, показывающая максимальный объем производства двух благ, который можно достичь при полном использовании факторов производства.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Альтернативная стоимость (или альтернативные издержки) – благо, которым надо пожертвовать, чтобы высвободить факторы производства для получения другого блага.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Выбор – предпочтение одного из альтернативных вариантов.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Экономические агенты. Домашние хозяйства. Предприятия. Государство. Товары и услуги.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Кривая производственных возможностей. Альтернативная стоимость. Выбор.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Экономическая система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Собственность – право владения, пользования и распоряжения объектом собственности.</w:t>
      </w:r>
    </w:p>
    <w:p w:rsidR="00A469E1" w:rsidRPr="00A469E1" w:rsidRDefault="00A469E1" w:rsidP="00A469E1">
      <w:pPr>
        <w:spacing w:after="0" w:line="240" w:lineRule="auto"/>
        <w:ind w:left="-567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Частная и государственная собственность.</w:t>
      </w:r>
      <w:r w:rsidRPr="00A4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Экономическая система – способ организации производства, распределения и потребления. Зависимость типа экономической системы от существующих отношений собственности. Традиционная, централизованно-планируемая, рыночная и смешанная экономическая система.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Преобладание смешанного типа экономической системы в современном мире. Рыночная система как преобладающая часть смешанных экономик.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Выбор человека: как использовать факторы производства и распределять произведенные товары и услуги. Главные вопросы экономики: что, сколько, как, для кого и когда производить.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Собственность. Частная собственность. Государственная собственность. Приватизация. Национализация. Рыночный и плановый механизмы распределения. Типы экономических систем (традиционная, централизованно-планируемая, рыночная, смешанная экономики). Главные вопросы экономики.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Спрос и предложение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Рынок – сфера свободного и устойчивого обмена равноценными товарами, услугами и факторами их производства. Возникновение рынка в результате разделения труда, специализации на производстве определенных товаров и услуг, которыми производители обмениваются для удовлетворения своих потребностей.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Спрос – количество товара, которое продавцы готовы продать на рынке по определенной цене. Обратная зависимость спроса от цены товара: выше цена – ниже спрос.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Предложение – количество товара, которое поставляется рынок при определенной цене.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Прямая зависимость предложения от цены: выше цена – больше предложение.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Ситуация рыночного равновесия. Роль рыночного механизма.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Рынок. Рыночный спрос. Закон спроса. Рыночное предложение. Закон предложения. Рыночное равновесие. Цена. Равновесная цена. Перепроизводство. Дефицит. Рыночный механизм.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lastRenderedPageBreak/>
        <w:t>Эластичность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Эластичность спроса (предложения) – изменение величины спроса (предложения) в ответ на изменение цены.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Непостоянство эластичности кривой спроса по цене.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Дефицит или избыток производства как последствия введения фиксированных цен в рыночной экономике. В каких целях возможно введение фиксированных цен.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Эластичность спроса. Эластичность спроса и доход. Эластичность предложения. Последствия введения фиксированных цен. Товары первой необходимости.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Раздел II. Микроэкономика (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44</w:t>
      </w: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ч)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Потребление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Домохозяйство – совокупность физических лиц, проживающих совместно и обеспечивающих себя всем необходимым для жизни, полностью или частично объединяя и расходуя свои средства.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Основные функции домохозяйства – потребление товаров и услуг, их производство.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Потребление – использование товаров и услуг для удовлетворения индивидуальных и коллективных потребностей.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Рациональный потребитель – потребитель, всегда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максимизирующий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полезность потребления, т.е. использование потребительских свойств товара. Бюджетное ограничение потребителя.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Экономические функции домохозяйства. Потребление. Полезность. Кривая безразличия.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Бюджетное ограничение. Рациональный потребитель. Защита прав потребителя.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Семейный бюджет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Источники доходов домохозяйства – трудовой доход, имущественный доход и трансферты.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Валовой доход домохозяйства.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Потребление,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сбережения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обязательные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трансферты – расходы домохозяйств.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Располагаемый доход.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Бюджет домохозяйства – баланс доходов и расходов домохозяйства за определенный промежуток времени.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Номинальный и реальный доход. Номинальный доход – сумма денежных доходов домохозяйства за определенный период времени; реальный доход—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об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ъем товаров и услуг, которые можно приобрести на свои номинальные доходы.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Виды семейных доходов по источникам (трудовой доход, имущественный доход, трансферты). Валовой доход. Располагаемый доход. Основные виды расходов семьи (потребления, сбережения, трансферты). Семейный бюджет. Реальные и номинальные доходы семьи.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Семейное имущество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Имущество – чистая стоимость материальных ценностей, находящихся во владении, пользовании, распоряжении семьи. Недвижимое и движимое имущество.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Активы – имущество, которое находится в распоряжении семьи и которое возвращать не надо; пассивы – имущество, которое надо возвращать.</w:t>
      </w:r>
      <w:proofErr w:type="gramEnd"/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Личный финансовый план – прогноз доходов и расходов семьи – важный документ для достижения личный финансовых целей.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Сбережения – накопление денег или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неденежных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активов с расчетом на их использование в будущем.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Имущество. Недвижимость и движимое имущество. Активы и пассивы. Личный финансовый план. Сбережения.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Производство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Фирма – коммерческое предприятие, являющееся юридическим лицом, владеющее собственностью, осуществляющее экономическую деятельность и имеющее доходы и расходы. Основная задача фирмы – производить товары и услуги.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Максимизация прибыли – экономическая цель.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Факторы производства – ресурсы, используемые в процессе производства для создания экономических благ. Земля, капитал, труд и предпринимательские способности – основные факторы производства. Каждый фактор приносит его собственнику доход.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Организационно-правовые формы предприятий.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Производство. Факторы производства (земля, капитал, труд, предпринимательские способности). Факторные доходы (оплата труда, рента, процент, предпринимательский доход). Фирма. Организационно-правовые формы предприятий. Хозяйственные товарищества. Полное товарищество. Товарищество на вере. Хозяйственные общества. Общество с ограниченной ответственностью. Общество с дополнительной ответственностью. Акционерное общество. Производственный кооператив (артель). Унитарное предприятие.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Эффективность производства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Доход – деньги, поступающие в распоряжение фирмы. Полный, средний и предельный доход фирмы.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Издержки – затраты фирмы на факторы производства. Бухгалтерские и экономические издержки.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Полные издержки показывают затраты фирмы на производимую продукцию в целом, средние издержки – ее затраты на единицу продукции, предельные издержки – изменение общих издержек при изменении объемов производства на единицу.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Деятельность фирмы имеет смысл, если она приносит экономическую прибыль, т.е. ее полный доход должен превышать сумму бухгалтерской и нормальной прибыли.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Производительность труда – количество продукции, произведенное в единицу времени (выработка), или количество времени, затраченное на производство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единицы продукции (трудоемкость). Факторы производительности труда – общеэкономические, внутрифирменные и человеческие.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Выручка. Полный, средний, предельный доходы. Издержки. Бухгалтерские и экономические издержки. Прибыль. Бухгалтерская и экономическая прибыль. Уровни экономической прибыли. Производительность труда. Факторы, влияющие на производительность труда.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Рынок труда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Рынок труда – сфера устойчивого обмена между продавцами услуг труда и их покупателями за заработную плату. Экономически активное население. Занятые и безработные.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Спрос на труд – это объем услуг труда, который производители готовы приобрести при существующих ценах на труд (зарплатах).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Предложение труда – это объем услуг труда, который домохозяйства готовы предложить на рынок при существующих ценах на труд (зарплатах).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Равновесие на рынке труда показывает количество работников, которые будут наняты, и уровень их заработной платы – материального вознаграждения наемному работнику за использование его труда.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Рынок труда. Зарплата. Экономически активное население. Занятые и безработные. Спрос на труд и предложение труда. Эффект замещения и эффект дохода. Заработная плата и стимулирование труда. Компенсационный пакет. Базовая зарплата. Бонусы.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Бенефиты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. Профсоюзы.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Рынок капитала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Рынок капитала – часть финансового рынка, откуда можно привлечь капитал.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Источники финансирования деятельности фирмы. Инвестиции – увеличение капитала фирмы с целью извлечения дохода.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Выпуск ценных бумаг, документов, закрепляющих имущественные и неимущественные права владельца, – один из способов финансирования фирмы.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Ценные бумаги. Виды ценных бумаг: акции, облигации, опционы.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Личные инвестиции на рынке капитала – приобретение акций или облигаций – связаны с большими рисками.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Капитал. Виды капитала (физический, финансовый, человеческий). Инвестиции. Ставка процента. Акции, облигации, опционы и другие ценные бумаги. Доходность и риски по ценным бумагам. Номинальная цена. Курс.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Фондовый рынок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Фондовый рынок – это рынок, на котором осуществляется купля и продажа ценных бумаг и других финансовых инструментов.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Фондовая биржа – это фирма - организатор торговли на рынке ценных бумаг. Торговые агенты – посредники, брокеры, управляющие.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Онлайновые брокерские платформы для самостоятельной работы на фондовом рынке.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Выигрыш или проигрыш на фондовом рынке для индивидуального инвестора возникает в результате изменения курса акций между моментом их покупки и продажи.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Фондовый рынок. Фондовая биржа. Участники рынка ценных бумаг (брокеры, дилеры, управляющие). Депозитарий и клиринговая палата. Служба Банка России по финансовым рынкам (СБРФР). Физические лица на рынке ценных бумаг.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Бизнес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Бизнес –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экономическая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деятельность,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осуществляемая предпринимателем за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счет собственных или заемных средств на свой риск с целью получение прибыли.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Бизнес-план – описание проекта, с информацией о производственной, сбытовой и финансовой деятельности фирмы, оценки потребностей в финансировании и условий окупаемости.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Необходимые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документы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действия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для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создания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нового бизнеса. Источники финансирования бизнеса.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Франшиза/франчайзинг – разрешение на использование торговой марки или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бизнес-модели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уже существующей компании – альтернативный способ создания бизнеса.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Предпринимательство. Бизнес. Банкротство. Бизнес-план. Источники финансирования  бизнеса (привлечение инвестиций, реинвестирование прибыли, заимствование, гранты,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фандрейзинг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). Франшиза/франчайзинг.</w:t>
      </w:r>
    </w:p>
    <w:p w:rsidR="00A469E1" w:rsidRPr="00A469E1" w:rsidRDefault="00A469E1" w:rsidP="00A46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Содействие бизнесу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Оптимальный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менеджмент,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профессиональный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маркетинг,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яркая реклама,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управление рисками и надежное страхование – важные факторы, содействующие успеху бизнеса.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Менеджмент – наука об управлении организациями. Бюрократический или органический принцип построения фирм.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Маркетинг – анализ и прогнозирование рыночной ситуации в целях ориентации производства.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Реклама –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целенаправленное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воздействие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на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сознание потенциального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потребителя</w:t>
      </w: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ab/>
        <w:t>с помощью средств информации для продвижения товаров и услуг на рынке.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Необходимость управления рисками. Страхование рисков.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Менеджмент. Механический менеджмент. Органический менеджмент. Маркетинг и реклама. </w:t>
      </w: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Таргетирование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 рынка. Финансовый риск. Управление рисками. Страхование.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16.</w:t>
      </w: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ab/>
      </w:r>
      <w:proofErr w:type="spellStart"/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Стартап</w:t>
      </w:r>
      <w:proofErr w:type="spellEnd"/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Стартап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 – новый бизнес, который создается быстро, при минимальных инвестициях с целью как можно более выгодной продажи в течение ограниченного срока.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lastRenderedPageBreak/>
        <w:t>Стартаперами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 могут быть только дееспособные граждане, т.е. могущие приобретать и осуществлять гражданские права, создавать для себя обязанности и исполнять их.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Начало деятельности (подготовка бизнес-плана, регистрация, постановка на учет в налоговые органы, получение разрешений), текущая деятельность (финансирование, производство, сбыт) и ликвидация (продажа, превращение в обычный бизнес) – этапы </w:t>
      </w: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стартапа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.</w:t>
      </w:r>
      <w:proofErr w:type="gramEnd"/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Финансовая и организационная поддержка </w:t>
      </w: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стартапов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 в России.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Стартап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. Гражданская дееспособность. Этапы жизни </w:t>
      </w:r>
      <w:proofErr w:type="spellStart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стартапа</w:t>
      </w:r>
      <w:proofErr w:type="spellEnd"/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. Венчурные инвестиции.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17.</w:t>
      </w: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ab/>
        <w:t>Рыночные структуры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Совершенная и несовершенная конкуренция. Механизм установления цен при совершенной конкуренции. Контроль над уровнем цен в условиях несовершенной конкуренции.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Фирма в условиях совершенной конкуренции. Поведение фирмы в условиях монополии. Особенности поведения фирмы в условиях монополистической конкуренции.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Конкуренция. Совершенная и несовершенная (монополия, монополистическая конкуренция, олигополия) конкуренции. Рынки с интенсивной конкуренцией. Рынки с ослабленной конкуренцией. Модели поведения фирмы в условиях олигополии (картель, ценовое лидерство, количественное лидерство, стратегическое поведение).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Итоговое повторение (2ч)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 xml:space="preserve">11 класс </w:t>
      </w:r>
      <w:r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68 часов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Раздел III. Макроэкономика (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44</w:t>
      </w: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A469E1" w:rsidRPr="00A469E1" w:rsidRDefault="00A469E1" w:rsidP="00A469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Экономика государства</w:t>
      </w:r>
    </w:p>
    <w:p w:rsidR="00A469E1" w:rsidRPr="00A469E1" w:rsidRDefault="00A469E1" w:rsidP="00A469E1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Государство. Роль государства в экономике заключается в создании условий для стабильного роста производства общественных благ, перераспределения доходов, организации денежного обращения и законодательного регулирования.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Частные и общественные блага. Частные блага делятся на части и потребляются отдельным человеком, заплатившим за них рыночную цену. Общественные блага не делятся на части и потребляются всеми одновременно в независимости от их готовности платить за них.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Система национальных счетов – система учета экономических операций на всех стадиях экономического кругооборота в странах с рыночной экономикой.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Модель кругооборота доходов.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Государство. Частные и общественные блага. Внешний эффект,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экстерналия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. Проблема безбилетника. Экономический кругооборот. Система национальных счетов. Регулирование степени социального неравенства.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A469E1" w:rsidRPr="00A469E1" w:rsidRDefault="00A469E1" w:rsidP="00A46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Экономический рост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Валовой внутренний продукт – стоимость конечных товаров и услуг, произведенных в стране за год или квартал.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Рост реального ВВП – главный показатель экономического роста. Потенциальный уровень производства.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Макроэкономическое равновесие. Макроэкономические колебания.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Бизнес-циклы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(подъем, пик, спад, дно).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Валовой внутренний продукт. Номинальный и реальный ВВП. Экономический рост. Экстенсивный и интенсивный рост реального ВВП. Совокупный спрос. Совокупное предложение. Макроэкономическое равновесие. Потенциальный/естественный рост производства. Экономические циклы. Макроэкономические колебания.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Бизнес-циклы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(подъем, пик, спад, дно). Длинные волны.</w:t>
      </w:r>
    </w:p>
    <w:p w:rsidR="00A469E1" w:rsidRPr="00A469E1" w:rsidRDefault="00A469E1" w:rsidP="00A46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Безработица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Безработица – незанятость части экономически активного населения в хозяйственной деятельности. Формы естественного уровня безработицы – фрикционная, сезонная и структурная.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Прожиточный минимум – оценка потребительской корзины в текущих рыночных ценах.</w:t>
      </w:r>
    </w:p>
    <w:p w:rsidR="00A469E1" w:rsidRPr="00A469E1" w:rsidRDefault="00A469E1" w:rsidP="00A469E1">
      <w:pPr>
        <w:spacing w:after="0" w:line="240" w:lineRule="auto"/>
        <w:ind w:left="-567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Минимальный уровень оплаты труда.</w:t>
      </w:r>
      <w:r w:rsidRPr="00A4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Государственная политика в области занятости.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Безработица. Естественный уровень безработицы. Виды безработицы (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фрикционная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, структурная, сезонная). Занятость. Закон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Оукена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. Прожиточный минимум. Минимальная оплата труда. Потребительская корзина. Государственная политика занятости.</w:t>
      </w:r>
    </w:p>
    <w:p w:rsidR="00A469E1" w:rsidRPr="00A469E1" w:rsidRDefault="00A469E1" w:rsidP="00A46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Инфляция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Инфляция – рост совокупного уровня цен в стране. Индекс потребительских цен.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Основные источники инфляции: относительное превышение роста совокупного спроса над совокупным предложением, рост издержек производства, ожидания роста цен и, наконец, несбалансированность развития отраслей.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Социальные последствия инфляции – замедление экономического роста, сокращение покупательной способности, перераспределение доходов, ослабление денежной системы, рост напряженности.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Антиинфляционные меры – сокращение совокупного спроса, сдерживание роста издержек, перелом инфляционных настроений.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Измерение инфляции. Виды инфляции (приемлемая, неприемлемая, гиперинфляция). Индекс потребительских цен. Источник инфляции. Социальные последствия инфляции. Антиинфляционные меры.</w:t>
      </w:r>
    </w:p>
    <w:p w:rsidR="00A469E1" w:rsidRPr="00A469E1" w:rsidRDefault="00A469E1" w:rsidP="00A46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Государственный бюджет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Государственный бюджет – форма образования и расходования денежных средств государства. Финансирование производства общественных благ,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перераспределение доходов и планирование финансов страны – функции государственного бюджета.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Доходы бюджета – денежные средства, поступающие в безвозмездном и безвозвратном порядке в распоряжение государства. Расходы бюджета – использование государством поступивших в его распоряжение денежных средств.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Баланс бюджета как разность доходов и расходов правительства. Профицит и дефицит бюджета. Государственный долг.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Бюджетная политика правительства.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Бюджетная система. Доходы и расходы бюджета. Дефицит и государственный долг. Бюджетная политика государства.</w:t>
      </w:r>
    </w:p>
    <w:p w:rsidR="00A469E1" w:rsidRPr="00A469E1" w:rsidRDefault="00A469E1" w:rsidP="00A469E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Налоги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Налог – обязательный безвозмездный платеж, взимаемый с физических и юридических лиц в целях финансирования деятельности государства.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Налогоплательщик – организации и физические лица, на которых в соответствии с законом возложена обязанность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уплачивать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налоги.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Характеристики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налога: объект налогообложения, налоговая база, налоговый период, налоговая ставка, порядок исчисления и уплаты налога. Виды налогов.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Налог. Налогоплательщик. Основания для взимания налогов. Налоговый кодекс. Функции налогов (фискальная, регулирующая, социальная). Виды налогов.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  <w:t>24.</w:t>
      </w:r>
      <w:r w:rsidRPr="00A469E1"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  <w:tab/>
        <w:t>Механизм уплаты налогов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Налоговые органы – централизованная система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контроля за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соблюдением законодательства, правильностью исчисления, полнотой и своевременностью уплаты налогов и сборов.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Налоговая декларация – документ с данными о полученных доходах и произведенных расходах, источниках доходов, налоговой базе, налоговых льготах, сумме налога и с другой информацией, нужной для исчисления и уплаты налога.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Налогообложение граждан. Идентификационный номер налогоплательщика (ИНН) – цифровой код, присваиваемый каждому налогоплательщику на территории РФ.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Налоговая декларация – документ с данными о полученных доходах и произведенных расходах, источниках доходов, налоговой базе, налоговых льготах, сумме налога и с другой информацией, нужной для исчисления и уплаты налога.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Налоговые органы. Налогообложение граждан. Идентификационный номер налогоплательщика. Налоговая декларация. Код ОКАТО, КБК налога.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  <w:t>25.</w:t>
      </w:r>
      <w:r w:rsidRPr="00A469E1"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  <w:tab/>
        <w:t>Деньги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Деньги – всеобщий эквивалент. Товарные и декретные деньги.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Функции денег – средство платежа, обмена, измерения стоимости и накопления сбережений.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Электронные деньги – деньги в безналичной форме, зафиксированные на банковском счете или банковской карте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Широкие деньги – вся денежная масса, циркулирующая в экономике. Спрос на деньги и предложение денег.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Денежные агрегаты. Деньги. Товарные и декретные (наличные и безналичные) деньги. Депозит. Электронные деньги. Функции денег. Количество денег. «Широкие деньги». </w:t>
      </w:r>
      <w:proofErr w:type="spell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Квазиденьги</w:t>
      </w:r>
      <w:proofErr w:type="spell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. Ликвидность. Спрос на деньги и предложение денег.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Финансовая система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Центральный банк – главный банк страны, который имеет исключительное право на эмиссию национальной валюты и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контроль за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деятельностью других банков. Центральный банк создает резервные деньги – выпускает наличные в обращение или увеличивает резервы коммерческих банков.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Привлечение сбережений домохозяйств и фирм на депозиты и выдача кредитов – функции коммерческих банков. Мультипликация денег. Денежный мультипликатор – коэффициент, показывающий, насколько увеличится денежная масса в результате создания денег ЦБ.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Центральный банк в сотрудничестве с правительством осуществляет денежную политику – меры по регулированию денежной массы в обращении с целью достижения желаемого уровня роста ВВП и инфляции. Денежная политика заключается в сокращении и расширении денежной массы.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Деятельность других финансовых институтов – страховых фирм, инвестиционных и пенсионных фондов</w:t>
      </w: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Центральный банк. Активы и пассивы. Эмиссия денег. Резервные деньги. Коммерческие банки. Пассивные и активные операции. Денежный мультипликатор. Денежная политика. Ставка рефинансирования. Страховые организации. Паевые инвестиционные фонды. Негосударственные пенсионные фонды. Монетарная политика государства.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Вклады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Вклад – депозит денег в банке. Счет – запись для регистрации финансовой операции. Вклад и депозит. Вклады до востребования и срочные.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Инвестиционный портфель – набор инвестиций в различные инструменты, сформированный в соответствии с определенной стратегией. Цель создания инвестиционного портфеля – максимизация дохода, минимизация рисков и поддержание ликвидности инвестиций.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Диверсифицированный портфель – инвестиционный портфель, в котором ни один из активов не преобладает над другими.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Торговые агенты фондового рынка – посредники, брокеры.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Онлайновые брокерские платформы для самостоятельной работы на фондовом рынке.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Депозит. Депонент. Депозитарий. Счет. Вклад. Типы депозитов (вклад до востребования, срочный вклад). Финансовые пирамиды.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lastRenderedPageBreak/>
        <w:t>Кредит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Кредит – предоставление банком денег во временное пользование на условиях платности, срочности, возвратности, обеспеченности и дифференцируемости.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Основные условия кредита – вид, сумма, срок, льготный период, валюта, процент, комиссия, обеспечение и другие требования к заемщику.</w:t>
      </w:r>
      <w:proofErr w:type="gramEnd"/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Кредиты целевые (на приобретение квартиры, машины, оплату образования) и нецелевые (на приобретение товаров, работ, услуг для личных, бытовых и иных непроизводственных нужд).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Ипотека – долгосрочный целевой кредит под залог недвижимости.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Основные условия ипотечного кредита – сумма, валюта, срок, процент, первоначальный взнос, требования к заемщику, обеспечению, страхованию и погашению.</w:t>
      </w:r>
      <w:proofErr w:type="gramEnd"/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Полная стоимость ипотеки складывается из погашения основной суммы, уплаты процентов, оплаты налогов, страховки и других явных и скрытых платежей.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Полная стоимость кредита – все платежи заемщика по кредиту, в дополнение к проценту. Как оценить собственн</w:t>
      </w:r>
      <w:r w:rsidRPr="00A469E1">
        <w:rPr>
          <w:rFonts w:ascii="Times New Roman" w:eastAsia="Calibri" w:hAnsi="Times New Roman" w:cs="Times New Roman"/>
          <w:b/>
          <w:i/>
          <w:color w:val="231F20"/>
          <w:sz w:val="28"/>
          <w:szCs w:val="28"/>
        </w:rPr>
        <w:t>ую возможность погасить кредит.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Кредит. Потребительский кредит. Ипотечный кредит. Процентная ставка по кредиту. Погашение кредита.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Банковские услуги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Банковские карты – электронное средство платежа и удостоверение доступа к счету в банке.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Дебетовые, кредитные и универсальные банковские карты. Денежные переводы. Варианты денежных переводов.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Дистанционное банковское обслуживание: банкоматы, мобильный банкинг, онлайн-банкинг и обмен валют.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Платежная карта. Дебетовые, кредитные и предоплаченные карты. Универсальная карта. Денежный перевод. Дистанционное банковское обслуживание.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Пенсия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Пенсия – денежная компенсация утраченного заработка лицам, отвечающим определенным требованиям. Обычно это достижение пенсионного возраста, инвалидность и потеря кормильца.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Виды пенсий в России. Страховая пенсия: – по старости, по инвалидности и по случаю потери кормильца. Пенсионный возраст в России.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Пенсия. Страховая пенсия. Накопительная пенсия. Индексация. Пенсионеры. Страховой стаж. Индивидуальный пенсионный коэффициент. Пенсионный возраст.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Раздел IV. Международная экономика (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22</w:t>
      </w: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ч)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Экономическая глобализация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Возникновение мирового рынка. Международная экономика. Глобализация – интеграция экономической деятельности посредством рынков и коммуникационных технологий.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Страны с развитой экономикой, страны с формирующимся рынком и развивающиеся страны в международной экономике. Развивающиеся страны.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Открытая экономика. Внутренний, международный и мировой рынок. Международная экономика. Классификация стран. Уровни экономического развития. Международное разделение труда. Международные экономические организации. Глобальные экономические проблемы.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Международная торговля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Международная торговля товарами и услугами – важнейшая форма международных экономических отношений. Основные показатели международной торговли – экспорт, импорт и оборот.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Причины развития международной торговли. Меркантилизм, сравнительные и конкурентные преимущества.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Регулирование государством международной торговли с помощью таможенных тарифов, квот и других количественных ограничений, а также мер внутренней политики, которые применяются к импортному товару на внутреннем рынке.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Всемирная торговая организация (ВТО). Четыре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основные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правила международной торговли: защита национального рынка с помощью тарифов, снижение и связывание тарифов, режим наибольшего благоприятствования и национальный режим.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Международная торговля. Абсолютные и сравнительные преимущества. Внешнеторговая политика. Государственная политика в области международной торговли. ВТО.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Международные финансы</w:t>
      </w:r>
    </w:p>
    <w:p w:rsidR="00A469E1" w:rsidRPr="00A469E1" w:rsidRDefault="00A469E1" w:rsidP="00A469E1">
      <w:pPr>
        <w:spacing w:after="0" w:line="240" w:lineRule="auto"/>
        <w:ind w:left="-567" w:firstLine="141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Платежный баланс – отражение платежей между резидентами и нерезидентами за определенный период времени.</w:t>
      </w:r>
      <w:r w:rsidRPr="00A4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Платежный кризис как результат превышения оттока капитала из страны над его притоком.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Корректировка экономической политики правительства для разрешения платежного кризиса.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Международные финансовые организации.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Платежный баланс. Дефолт: причины и разрешение. Финансовые рынки. Международные финансовые организации.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Обменные курсы валют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Валютный курс – цена денег любой страны, выраженная в валюте других стран. Зависимость уровня валютного курса от соотношения спроса и предложения на валюту.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Государство может проводить политику фиксированного, плавающего или управляем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о-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плавающего валютного курса. Конвертируемая и неконвертируемая валюта.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Результат действия фундаментальных экономических и конъюнктурных факторов – обесценивание, удорожание или пребывание в стабильном состоянии уровня валютного курса.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Валютный рынок – сфера конвертации валют и установления валютного курса. Валютный рынок включает рынок наличной валюты и безналичный рынок и действует внутри страны и в мире в целом.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i/>
          <w:color w:val="231F20"/>
          <w:sz w:val="28"/>
          <w:szCs w:val="28"/>
        </w:rPr>
        <w:t>Основные понятия и термины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Валюта. Валютный курс. Валютный рынок. Обменные курсы валют. Международные расчеты.</w:t>
      </w:r>
    </w:p>
    <w:p w:rsidR="00A469E1" w:rsidRPr="00A469E1" w:rsidRDefault="00A469E1" w:rsidP="00A469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</w:rPr>
        <w:t>Экономика России</w:t>
      </w:r>
    </w:p>
    <w:p w:rsidR="00A469E1" w:rsidRPr="00A469E1" w:rsidRDefault="00A469E1" w:rsidP="00A469E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Вехи экономического развития России. Эволюция экономики России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от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рыночной к плановой и обратно. Возврат к рыночной системе организации экономики России в 1990-е гг. Завершение перехода к рыночной экономике </w:t>
      </w:r>
      <w:proofErr w:type="gramStart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 начале</w:t>
      </w:r>
      <w:proofErr w:type="gramEnd"/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2000-х гг.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Особенности современной экономики России. Траектория догоняющего развития российской экономики.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Высокий уровень инфляции, зависимость от экспорта нефти и других энергоносителей, недостаточное развитие конкуренции, слабость государственных институтов – проблемы экономического развития современной России.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color w:val="231F20"/>
          <w:sz w:val="28"/>
          <w:szCs w:val="28"/>
        </w:rPr>
        <w:t>Россия в международной экономике. Участие России в международной экономики и ее влияние на решение проблем экономической глобализации. Продолжение рыночных реформ и политики открытой экономики.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469E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Итоговое повторение (2ч)</w:t>
      </w: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32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231F20"/>
          <w:sz w:val="32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32"/>
          <w:szCs w:val="28"/>
        </w:rPr>
        <w:t>4. Тематическое планирование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231F20"/>
          <w:sz w:val="32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32"/>
          <w:szCs w:val="28"/>
        </w:rPr>
        <w:t xml:space="preserve">10 класс 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988"/>
        <w:gridCol w:w="5953"/>
        <w:gridCol w:w="3402"/>
      </w:tblGrid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69E1" w:rsidRPr="00A469E1" w:rsidRDefault="00A469E1" w:rsidP="00A46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469E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sz w:val="28"/>
                <w:szCs w:val="28"/>
              </w:rPr>
              <w:t>Количество часов по темам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Раздел I. Основы экономики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22</w:t>
            </w: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Раздел II. Микроэкономика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44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2 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68</w:t>
            </w:r>
          </w:p>
        </w:tc>
      </w:tr>
    </w:tbl>
    <w:p w:rsidR="00A469E1" w:rsidRPr="00A469E1" w:rsidRDefault="00A469E1" w:rsidP="00A469E1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231F20"/>
          <w:sz w:val="32"/>
          <w:szCs w:val="28"/>
        </w:rPr>
      </w:pPr>
      <w:r w:rsidRPr="00A469E1">
        <w:rPr>
          <w:rFonts w:ascii="Times New Roman" w:eastAsia="Calibri" w:hAnsi="Times New Roman" w:cs="Times New Roman"/>
          <w:b/>
          <w:color w:val="231F20"/>
          <w:sz w:val="32"/>
          <w:szCs w:val="28"/>
        </w:rPr>
        <w:t xml:space="preserve">11 класс </w:t>
      </w:r>
    </w:p>
    <w:p w:rsidR="00A469E1" w:rsidRPr="00A469E1" w:rsidRDefault="00A469E1" w:rsidP="00A469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988"/>
        <w:gridCol w:w="5811"/>
        <w:gridCol w:w="3544"/>
      </w:tblGrid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4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469E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sz w:val="28"/>
                <w:szCs w:val="28"/>
              </w:rPr>
              <w:t>Количество часов по темам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Раздел I</w:t>
            </w:r>
            <w:r w:rsidRPr="00A469E1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II</w:t>
            </w: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. Ма</w:t>
            </w: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кроэкономика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44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Раздел I</w:t>
            </w: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  <w:lang w:val="en-US"/>
              </w:rPr>
              <w:t>V</w:t>
            </w: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. Международная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22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2 </w:t>
            </w:r>
          </w:p>
        </w:tc>
      </w:tr>
      <w:tr w:rsidR="00A469E1" w:rsidRPr="00A469E1" w:rsidTr="00A469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A469E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1" w:rsidRPr="00A469E1" w:rsidRDefault="00A469E1" w:rsidP="00A469E1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68</w:t>
            </w:r>
          </w:p>
        </w:tc>
      </w:tr>
    </w:tbl>
    <w:p w:rsidR="00A469E1" w:rsidRPr="00A469E1" w:rsidRDefault="00A469E1" w:rsidP="00A469E1">
      <w:pPr>
        <w:spacing w:after="0" w:line="240" w:lineRule="auto"/>
        <w:rPr>
          <w:rFonts w:ascii="Times New Roman" w:eastAsia="Calibri" w:hAnsi="Times New Roman" w:cs="Times New Roman"/>
          <w:i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A469E1" w:rsidRPr="00A469E1" w:rsidRDefault="00A469E1" w:rsidP="00A469E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F74036" w:rsidRDefault="00F74036"/>
    <w:sectPr w:rsidR="00F7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54"/>
    <w:multiLevelType w:val="hybridMultilevel"/>
    <w:tmpl w:val="ABA0AD32"/>
    <w:lvl w:ilvl="0" w:tplc="F89299F0">
      <w:numFmt w:val="bullet"/>
      <w:lvlText w:val=""/>
      <w:lvlJc w:val="left"/>
      <w:pPr>
        <w:ind w:left="861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E188A">
      <w:numFmt w:val="bullet"/>
      <w:lvlText w:val="•"/>
      <w:lvlJc w:val="left"/>
      <w:pPr>
        <w:ind w:left="2118" w:hanging="293"/>
      </w:pPr>
      <w:rPr>
        <w:lang w:val="ru-RU" w:eastAsia="en-US" w:bidi="ar-SA"/>
      </w:rPr>
    </w:lvl>
    <w:lvl w:ilvl="2" w:tplc="EA80C406">
      <w:numFmt w:val="bullet"/>
      <w:lvlText w:val="•"/>
      <w:lvlJc w:val="left"/>
      <w:pPr>
        <w:ind w:left="3237" w:hanging="293"/>
      </w:pPr>
      <w:rPr>
        <w:lang w:val="ru-RU" w:eastAsia="en-US" w:bidi="ar-SA"/>
      </w:rPr>
    </w:lvl>
    <w:lvl w:ilvl="3" w:tplc="9C3C58F0">
      <w:numFmt w:val="bullet"/>
      <w:lvlText w:val="•"/>
      <w:lvlJc w:val="left"/>
      <w:pPr>
        <w:ind w:left="4356" w:hanging="293"/>
      </w:pPr>
      <w:rPr>
        <w:lang w:val="ru-RU" w:eastAsia="en-US" w:bidi="ar-SA"/>
      </w:rPr>
    </w:lvl>
    <w:lvl w:ilvl="4" w:tplc="5FDC037A">
      <w:numFmt w:val="bullet"/>
      <w:lvlText w:val="•"/>
      <w:lvlJc w:val="left"/>
      <w:pPr>
        <w:ind w:left="5475" w:hanging="293"/>
      </w:pPr>
      <w:rPr>
        <w:lang w:val="ru-RU" w:eastAsia="en-US" w:bidi="ar-SA"/>
      </w:rPr>
    </w:lvl>
    <w:lvl w:ilvl="5" w:tplc="CCBCF84A">
      <w:numFmt w:val="bullet"/>
      <w:lvlText w:val="•"/>
      <w:lvlJc w:val="left"/>
      <w:pPr>
        <w:ind w:left="6594" w:hanging="293"/>
      </w:pPr>
      <w:rPr>
        <w:lang w:val="ru-RU" w:eastAsia="en-US" w:bidi="ar-SA"/>
      </w:rPr>
    </w:lvl>
    <w:lvl w:ilvl="6" w:tplc="CA8C0AF2">
      <w:numFmt w:val="bullet"/>
      <w:lvlText w:val="•"/>
      <w:lvlJc w:val="left"/>
      <w:pPr>
        <w:ind w:left="7713" w:hanging="293"/>
      </w:pPr>
      <w:rPr>
        <w:lang w:val="ru-RU" w:eastAsia="en-US" w:bidi="ar-SA"/>
      </w:rPr>
    </w:lvl>
    <w:lvl w:ilvl="7" w:tplc="5D309516">
      <w:numFmt w:val="bullet"/>
      <w:lvlText w:val="•"/>
      <w:lvlJc w:val="left"/>
      <w:pPr>
        <w:ind w:left="8832" w:hanging="293"/>
      </w:pPr>
      <w:rPr>
        <w:lang w:val="ru-RU" w:eastAsia="en-US" w:bidi="ar-SA"/>
      </w:rPr>
    </w:lvl>
    <w:lvl w:ilvl="8" w:tplc="DA8E2704">
      <w:numFmt w:val="bullet"/>
      <w:lvlText w:val="•"/>
      <w:lvlJc w:val="left"/>
      <w:pPr>
        <w:ind w:left="9951" w:hanging="293"/>
      </w:pPr>
      <w:rPr>
        <w:lang w:val="ru-RU" w:eastAsia="en-US" w:bidi="ar-SA"/>
      </w:rPr>
    </w:lvl>
  </w:abstractNum>
  <w:abstractNum w:abstractNumId="1">
    <w:nsid w:val="239B3B3E"/>
    <w:multiLevelType w:val="hybridMultilevel"/>
    <w:tmpl w:val="9732DF06"/>
    <w:lvl w:ilvl="0" w:tplc="6F0201C0">
      <w:start w:val="18"/>
      <w:numFmt w:val="decimal"/>
      <w:lvlText w:val="%1."/>
      <w:lvlJc w:val="left"/>
      <w:pPr>
        <w:ind w:left="1797" w:hanging="375"/>
      </w:pPr>
    </w:lvl>
    <w:lvl w:ilvl="1" w:tplc="04190019">
      <w:start w:val="1"/>
      <w:numFmt w:val="lowerLetter"/>
      <w:lvlText w:val="%2."/>
      <w:lvlJc w:val="left"/>
      <w:pPr>
        <w:ind w:left="2502" w:hanging="360"/>
      </w:pPr>
    </w:lvl>
    <w:lvl w:ilvl="2" w:tplc="0419001B">
      <w:start w:val="1"/>
      <w:numFmt w:val="lowerRoman"/>
      <w:lvlText w:val="%3."/>
      <w:lvlJc w:val="right"/>
      <w:pPr>
        <w:ind w:left="3222" w:hanging="180"/>
      </w:pPr>
    </w:lvl>
    <w:lvl w:ilvl="3" w:tplc="0419000F">
      <w:start w:val="1"/>
      <w:numFmt w:val="decimal"/>
      <w:lvlText w:val="%4."/>
      <w:lvlJc w:val="left"/>
      <w:pPr>
        <w:ind w:left="3942" w:hanging="360"/>
      </w:pPr>
    </w:lvl>
    <w:lvl w:ilvl="4" w:tplc="04190019">
      <w:start w:val="1"/>
      <w:numFmt w:val="lowerLetter"/>
      <w:lvlText w:val="%5."/>
      <w:lvlJc w:val="left"/>
      <w:pPr>
        <w:ind w:left="4662" w:hanging="360"/>
      </w:pPr>
    </w:lvl>
    <w:lvl w:ilvl="5" w:tplc="0419001B">
      <w:start w:val="1"/>
      <w:numFmt w:val="lowerRoman"/>
      <w:lvlText w:val="%6."/>
      <w:lvlJc w:val="right"/>
      <w:pPr>
        <w:ind w:left="5382" w:hanging="180"/>
      </w:pPr>
    </w:lvl>
    <w:lvl w:ilvl="6" w:tplc="0419000F">
      <w:start w:val="1"/>
      <w:numFmt w:val="decimal"/>
      <w:lvlText w:val="%7."/>
      <w:lvlJc w:val="left"/>
      <w:pPr>
        <w:ind w:left="6102" w:hanging="360"/>
      </w:pPr>
    </w:lvl>
    <w:lvl w:ilvl="7" w:tplc="04190019">
      <w:start w:val="1"/>
      <w:numFmt w:val="lowerLetter"/>
      <w:lvlText w:val="%8."/>
      <w:lvlJc w:val="left"/>
      <w:pPr>
        <w:ind w:left="6822" w:hanging="360"/>
      </w:pPr>
    </w:lvl>
    <w:lvl w:ilvl="8" w:tplc="0419001B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350C4780"/>
    <w:multiLevelType w:val="hybridMultilevel"/>
    <w:tmpl w:val="6DAAA8A6"/>
    <w:lvl w:ilvl="0" w:tplc="9AEAACD2">
      <w:start w:val="1"/>
      <w:numFmt w:val="decimal"/>
      <w:lvlText w:val="%1."/>
      <w:lvlJc w:val="left"/>
      <w:pPr>
        <w:ind w:left="1715" w:hanging="293"/>
      </w:pPr>
      <w:rPr>
        <w:rFonts w:ascii="Times New Roman" w:eastAsia="Times New Roman" w:hAnsi="Times New Roman" w:cs="Times New Roman" w:hint="default"/>
        <w:b/>
        <w:bCs/>
        <w:i/>
        <w:spacing w:val="-8"/>
        <w:w w:val="99"/>
        <w:sz w:val="24"/>
        <w:szCs w:val="24"/>
        <w:lang w:val="ru-RU" w:eastAsia="en-US" w:bidi="ar-SA"/>
      </w:rPr>
    </w:lvl>
    <w:lvl w:ilvl="1" w:tplc="7CAA0278">
      <w:numFmt w:val="bullet"/>
      <w:lvlText w:val="•"/>
      <w:lvlJc w:val="left"/>
      <w:pPr>
        <w:ind w:left="2766" w:hanging="293"/>
      </w:pPr>
      <w:rPr>
        <w:lang w:val="ru-RU" w:eastAsia="en-US" w:bidi="ar-SA"/>
      </w:rPr>
    </w:lvl>
    <w:lvl w:ilvl="2" w:tplc="17405F00">
      <w:numFmt w:val="bullet"/>
      <w:lvlText w:val="•"/>
      <w:lvlJc w:val="left"/>
      <w:pPr>
        <w:ind w:left="3813" w:hanging="293"/>
      </w:pPr>
      <w:rPr>
        <w:lang w:val="ru-RU" w:eastAsia="en-US" w:bidi="ar-SA"/>
      </w:rPr>
    </w:lvl>
    <w:lvl w:ilvl="3" w:tplc="EF88DB5C">
      <w:numFmt w:val="bullet"/>
      <w:lvlText w:val="•"/>
      <w:lvlJc w:val="left"/>
      <w:pPr>
        <w:ind w:left="4860" w:hanging="293"/>
      </w:pPr>
      <w:rPr>
        <w:lang w:val="ru-RU" w:eastAsia="en-US" w:bidi="ar-SA"/>
      </w:rPr>
    </w:lvl>
    <w:lvl w:ilvl="4" w:tplc="D1D2FDE8">
      <w:numFmt w:val="bullet"/>
      <w:lvlText w:val="•"/>
      <w:lvlJc w:val="left"/>
      <w:pPr>
        <w:ind w:left="5907" w:hanging="293"/>
      </w:pPr>
      <w:rPr>
        <w:lang w:val="ru-RU" w:eastAsia="en-US" w:bidi="ar-SA"/>
      </w:rPr>
    </w:lvl>
    <w:lvl w:ilvl="5" w:tplc="3D6497D0">
      <w:numFmt w:val="bullet"/>
      <w:lvlText w:val="•"/>
      <w:lvlJc w:val="left"/>
      <w:pPr>
        <w:ind w:left="6954" w:hanging="293"/>
      </w:pPr>
      <w:rPr>
        <w:lang w:val="ru-RU" w:eastAsia="en-US" w:bidi="ar-SA"/>
      </w:rPr>
    </w:lvl>
    <w:lvl w:ilvl="6" w:tplc="71728ECE">
      <w:numFmt w:val="bullet"/>
      <w:lvlText w:val="•"/>
      <w:lvlJc w:val="left"/>
      <w:pPr>
        <w:ind w:left="8001" w:hanging="293"/>
      </w:pPr>
      <w:rPr>
        <w:lang w:val="ru-RU" w:eastAsia="en-US" w:bidi="ar-SA"/>
      </w:rPr>
    </w:lvl>
    <w:lvl w:ilvl="7" w:tplc="E0084D7E">
      <w:numFmt w:val="bullet"/>
      <w:lvlText w:val="•"/>
      <w:lvlJc w:val="left"/>
      <w:pPr>
        <w:ind w:left="9048" w:hanging="293"/>
      </w:pPr>
      <w:rPr>
        <w:lang w:val="ru-RU" w:eastAsia="en-US" w:bidi="ar-SA"/>
      </w:rPr>
    </w:lvl>
    <w:lvl w:ilvl="8" w:tplc="423A3396">
      <w:numFmt w:val="bullet"/>
      <w:lvlText w:val="•"/>
      <w:lvlJc w:val="left"/>
      <w:pPr>
        <w:ind w:left="10095" w:hanging="293"/>
      </w:pPr>
      <w:rPr>
        <w:lang w:val="ru-RU" w:eastAsia="en-US" w:bidi="ar-SA"/>
      </w:rPr>
    </w:lvl>
  </w:abstractNum>
  <w:abstractNum w:abstractNumId="3">
    <w:nsid w:val="4C7C040A"/>
    <w:multiLevelType w:val="hybridMultilevel"/>
    <w:tmpl w:val="372E2828"/>
    <w:lvl w:ilvl="0" w:tplc="0A8E4D20">
      <w:start w:val="26"/>
      <w:numFmt w:val="decimal"/>
      <w:lvlText w:val="%1."/>
      <w:lvlJc w:val="left"/>
      <w:pPr>
        <w:ind w:left="1797" w:hanging="375"/>
      </w:pPr>
    </w:lvl>
    <w:lvl w:ilvl="1" w:tplc="04190019">
      <w:start w:val="1"/>
      <w:numFmt w:val="lowerLetter"/>
      <w:lvlText w:val="%2."/>
      <w:lvlJc w:val="left"/>
      <w:pPr>
        <w:ind w:left="2502" w:hanging="360"/>
      </w:pPr>
    </w:lvl>
    <w:lvl w:ilvl="2" w:tplc="0419001B">
      <w:start w:val="1"/>
      <w:numFmt w:val="lowerRoman"/>
      <w:lvlText w:val="%3."/>
      <w:lvlJc w:val="right"/>
      <w:pPr>
        <w:ind w:left="3222" w:hanging="180"/>
      </w:pPr>
    </w:lvl>
    <w:lvl w:ilvl="3" w:tplc="0419000F">
      <w:start w:val="1"/>
      <w:numFmt w:val="decimal"/>
      <w:lvlText w:val="%4."/>
      <w:lvlJc w:val="left"/>
      <w:pPr>
        <w:ind w:left="3942" w:hanging="360"/>
      </w:pPr>
    </w:lvl>
    <w:lvl w:ilvl="4" w:tplc="04190019">
      <w:start w:val="1"/>
      <w:numFmt w:val="lowerLetter"/>
      <w:lvlText w:val="%5."/>
      <w:lvlJc w:val="left"/>
      <w:pPr>
        <w:ind w:left="4662" w:hanging="360"/>
      </w:pPr>
    </w:lvl>
    <w:lvl w:ilvl="5" w:tplc="0419001B">
      <w:start w:val="1"/>
      <w:numFmt w:val="lowerRoman"/>
      <w:lvlText w:val="%6."/>
      <w:lvlJc w:val="right"/>
      <w:pPr>
        <w:ind w:left="5382" w:hanging="180"/>
      </w:pPr>
    </w:lvl>
    <w:lvl w:ilvl="6" w:tplc="0419000F">
      <w:start w:val="1"/>
      <w:numFmt w:val="decimal"/>
      <w:lvlText w:val="%7."/>
      <w:lvlJc w:val="left"/>
      <w:pPr>
        <w:ind w:left="6102" w:hanging="360"/>
      </w:pPr>
    </w:lvl>
    <w:lvl w:ilvl="7" w:tplc="04190019">
      <w:start w:val="1"/>
      <w:numFmt w:val="lowerLetter"/>
      <w:lvlText w:val="%8."/>
      <w:lvlJc w:val="left"/>
      <w:pPr>
        <w:ind w:left="6822" w:hanging="360"/>
      </w:pPr>
    </w:lvl>
    <w:lvl w:ilvl="8" w:tplc="0419001B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4B"/>
    <w:rsid w:val="00487E56"/>
    <w:rsid w:val="008B044B"/>
    <w:rsid w:val="00A469E1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6973</Words>
  <Characters>39747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2020-09-22T14:42:00Z</dcterms:created>
  <dcterms:modified xsi:type="dcterms:W3CDTF">2020-09-22T14:48:00Z</dcterms:modified>
</cp:coreProperties>
</file>